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0" w:rsidRPr="00681BF2" w:rsidRDefault="002D4700" w:rsidP="002D4700">
      <w:pPr>
        <w:spacing w:line="220" w:lineRule="atLeast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 w:rsidRPr="00681BF2">
        <w:rPr>
          <w:rFonts w:asciiTheme="minorEastAsia" w:eastAsiaTheme="minorEastAsia" w:hAnsiTheme="minorEastAsia" w:hint="eastAsia"/>
          <w:b/>
          <w:sz w:val="36"/>
          <w:szCs w:val="36"/>
        </w:rPr>
        <w:t>附件1：</w:t>
      </w:r>
    </w:p>
    <w:p w:rsidR="002D4700" w:rsidRPr="00681BF2" w:rsidRDefault="002D4700" w:rsidP="002D4700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1BF2">
        <w:rPr>
          <w:rFonts w:asciiTheme="minorEastAsia" w:eastAsiaTheme="minorEastAsia" w:hAnsiTheme="minorEastAsia" w:hint="eastAsia"/>
          <w:b/>
          <w:sz w:val="36"/>
          <w:szCs w:val="36"/>
        </w:rPr>
        <w:t>厦门市外贸自主品牌培育企业品牌发展综合评分表</w:t>
      </w:r>
    </w:p>
    <w:tbl>
      <w:tblPr>
        <w:tblW w:w="10199" w:type="dxa"/>
        <w:jc w:val="center"/>
        <w:tblInd w:w="-434" w:type="dxa"/>
        <w:tblLayout w:type="fixed"/>
        <w:tblLook w:val="0000"/>
      </w:tblPr>
      <w:tblGrid>
        <w:gridCol w:w="780"/>
        <w:gridCol w:w="2535"/>
        <w:gridCol w:w="3719"/>
        <w:gridCol w:w="3165"/>
      </w:tblGrid>
      <w:tr w:rsidR="002D4700" w:rsidTr="00557260">
        <w:trPr>
          <w:trHeight w:val="40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序列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栏目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具体项目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得分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研发创新能力（20分）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发明专利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每项2分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实用新型专利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每项1分，累计不超过5分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外观设计专利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每项0.5分，累计不超过5分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国家标准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得5分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行业标准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得3分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团体标准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得2分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获得“国家高新技术企业”认定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得10分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研发创新能力总分20分，累计不超过20分</w:t>
            </w:r>
          </w:p>
        </w:tc>
      </w:tr>
      <w:tr w:rsidR="002D4700" w:rsidTr="00557260">
        <w:trPr>
          <w:trHeight w:val="168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国际通行认证（15分）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质量管理体系认证（ISO9000系列）、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环境管理体系（ISO14000系列）、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职业健康安全管理体系（OHSAS18000系列）、社会责任标准（SA8000）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通过一项得4分,总得分不超过12分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面向企业的行业认证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通过一项认证得4分，总得分不超过12分</w:t>
            </w:r>
          </w:p>
        </w:tc>
      </w:tr>
      <w:tr w:rsidR="002D4700" w:rsidTr="00557260">
        <w:trPr>
          <w:trHeight w:val="142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面向产品或生产线的行业认证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通过一项认证1分，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同个产品或生产线通过多项认证累计不超过3分，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总得分不超过10分。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国际认证总分15分，累计不超过15分</w:t>
            </w:r>
          </w:p>
        </w:tc>
      </w:tr>
      <w:tr w:rsidR="002D4700" w:rsidTr="00557260">
        <w:trPr>
          <w:trHeight w:val="11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出口规模（30分）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出口额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出口额达到10万美元，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得10分；出口额达到100万元美元，得12分，每增加100万美元，加1分，累计不超过20分。</w:t>
            </w:r>
          </w:p>
        </w:tc>
      </w:tr>
      <w:tr w:rsidR="002D4700" w:rsidTr="00557260">
        <w:trPr>
          <w:trHeight w:val="10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自主品牌出口额占企业出口总额比重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占企业出口总额10%得3分；占企业出口总额20%得5分,每增加1个百分点得1分，累计不超过10分。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出口规模总分30分，累计不超过30分</w:t>
            </w:r>
          </w:p>
        </w:tc>
      </w:tr>
      <w:tr w:rsidR="002D4700" w:rsidTr="00557260">
        <w:trPr>
          <w:trHeight w:val="78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品牌建设及全球推广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（35分）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广交会或国内外专业展会参展情况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2020年度参加广交会或国内外专业展会获得1个展位得2分，累计不超过4分</w:t>
            </w:r>
          </w:p>
        </w:tc>
      </w:tr>
      <w:tr w:rsidR="002D4700" w:rsidTr="00557260">
        <w:trPr>
          <w:trHeight w:val="188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设立境外机构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（在市商务局备案证明）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海外营销机构、海外展示中心、公共海外仓、分拨中心及售后服务站每设1个得1分；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海外研发中心、海外生产基地每设1个得2分。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累计不超过6分。</w:t>
            </w:r>
          </w:p>
        </w:tc>
      </w:tr>
      <w:tr w:rsidR="002D4700" w:rsidTr="00557260">
        <w:trPr>
          <w:trHeight w:val="76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上年度申报品牌在境外通过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电视、纸媒、户外广告、网站、活动等形式进行宣传。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每通过一种媒介宣传得1分,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累计不超过5分。需提供证明材料</w:t>
            </w:r>
          </w:p>
        </w:tc>
      </w:tr>
      <w:tr w:rsidR="002D4700" w:rsidTr="00557260">
        <w:trPr>
          <w:trHeight w:val="152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海外商标注册及境外收购品牌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的相关证明材料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一个注册国家（地区）2分；统一国家（地区）不同类别商标2分；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欧盟及马德里多国商标注册10分；收购境外商标1个3分。累计不超过20分。</w:t>
            </w:r>
          </w:p>
        </w:tc>
      </w:tr>
      <w:tr w:rsidR="002D4700" w:rsidTr="00557260">
        <w:trPr>
          <w:trHeight w:val="40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4700" w:rsidRDefault="002D4700" w:rsidP="00557260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品牌建设及全球推广总分35分，累计不超过35分</w:t>
            </w:r>
          </w:p>
        </w:tc>
      </w:tr>
    </w:tbl>
    <w:p w:rsidR="002D4700" w:rsidRDefault="002D4700" w:rsidP="002D4700">
      <w:pPr>
        <w:spacing w:line="22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2D4700" w:rsidRDefault="002D4700" w:rsidP="002D4700">
      <w:pPr>
        <w:spacing w:line="22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4A" w:rsidRDefault="00A9624A" w:rsidP="002D4700">
      <w:pPr>
        <w:spacing w:after="0"/>
      </w:pPr>
      <w:r>
        <w:separator/>
      </w:r>
    </w:p>
  </w:endnote>
  <w:endnote w:type="continuationSeparator" w:id="0">
    <w:p w:rsidR="00A9624A" w:rsidRDefault="00A9624A" w:rsidP="002D47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4A" w:rsidRDefault="00A9624A" w:rsidP="002D4700">
      <w:pPr>
        <w:spacing w:after="0"/>
      </w:pPr>
      <w:r>
        <w:separator/>
      </w:r>
    </w:p>
  </w:footnote>
  <w:footnote w:type="continuationSeparator" w:id="0">
    <w:p w:rsidR="00A9624A" w:rsidRDefault="00A9624A" w:rsidP="002D47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4700"/>
    <w:rsid w:val="00323B43"/>
    <w:rsid w:val="003D37D8"/>
    <w:rsid w:val="00426133"/>
    <w:rsid w:val="004358AB"/>
    <w:rsid w:val="006D6DDB"/>
    <w:rsid w:val="008B7726"/>
    <w:rsid w:val="00A962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7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7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7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7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2021-06-18T08:22:00Z</dcterms:modified>
</cp:coreProperties>
</file>